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9CC3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ministriniň</w:t>
      </w:r>
      <w:proofErr w:type="spellEnd"/>
    </w:p>
    <w:p w14:paraId="33A1E2F2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48C2C4A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2022-nji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4-nji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noýabrynda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çykaran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343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belgili</w:t>
      </w:r>
      <w:proofErr w:type="spellEnd"/>
    </w:p>
    <w:p w14:paraId="708BEC92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FF8723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B U Ý R U G Y</w:t>
      </w:r>
    </w:p>
    <w:p w14:paraId="0D2D5200" w14:textId="5F7AECF4" w:rsidR="00136CDB" w:rsidRPr="00136CDB" w:rsidRDefault="00136CDB" w:rsidP="00136C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AF7277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etmegiň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Tertibini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tassyklamak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barada</w:t>
      </w:r>
      <w:proofErr w:type="spellEnd"/>
    </w:p>
    <w:p w14:paraId="4BC6F601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D855B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5DF12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FA2A0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2021-nji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5-nji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iýunynda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Prezidentiniň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2019-njy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martynda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çykaran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1158-nji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karary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Düzgünnamadan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Düzgünnamadan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gelip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çykýan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wezipeleri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ýetirmek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etmegiň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düzgünleşdirmek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maksady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buýurýaryn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62C4BB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61127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etmegiň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tassyklamaly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goşulýar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30DD2B8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59A9F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buýrugyň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ýetirilişine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boýunça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orunbasary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gözegçilik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83642A0" w14:textId="67F5C926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A6B7B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Ministr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</w:t>
      </w:r>
      <w:proofErr w:type="spellStart"/>
      <w:proofErr w:type="gram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G.Ataýewa</w:t>
      </w:r>
      <w:proofErr w:type="spellEnd"/>
      <w:proofErr w:type="gramEnd"/>
    </w:p>
    <w:p w14:paraId="61642D3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26F9C2" w14:textId="77777777" w:rsidR="00136CDB" w:rsidRPr="00136CDB" w:rsidRDefault="00136CDB" w:rsidP="00136CD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ministriniň</w:t>
      </w:r>
      <w:proofErr w:type="spellEnd"/>
    </w:p>
    <w:p w14:paraId="01486777" w14:textId="77777777" w:rsidR="00136CDB" w:rsidRPr="00136CDB" w:rsidRDefault="00136CDB" w:rsidP="00136CD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1B5E77E" w14:textId="77777777" w:rsidR="00136CDB" w:rsidRPr="00136CDB" w:rsidRDefault="00136CDB" w:rsidP="00136CD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2022-nji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4-nji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noýabrynda</w:t>
      </w:r>
      <w:proofErr w:type="spellEnd"/>
    </w:p>
    <w:p w14:paraId="4A7EAD82" w14:textId="77777777" w:rsidR="00136CDB" w:rsidRPr="00136CDB" w:rsidRDefault="00136CDB" w:rsidP="00136CD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8D32645" w14:textId="77777777" w:rsidR="00136CDB" w:rsidRPr="00136CDB" w:rsidRDefault="00136CDB" w:rsidP="00136CD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çykaran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343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belgili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buýrugy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70214C" w14:textId="77777777" w:rsidR="00136CDB" w:rsidRPr="00136CDB" w:rsidRDefault="00136CDB" w:rsidP="00136CD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3BA40BF" w14:textId="77777777" w:rsidR="00136CDB" w:rsidRPr="00136CDB" w:rsidRDefault="00136CDB" w:rsidP="00136CD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tassyklanyldy</w:t>
      </w:r>
      <w:proofErr w:type="spellEnd"/>
    </w:p>
    <w:p w14:paraId="1B529497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1B16FB" w14:textId="0F7358C1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4D88E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68799C" w14:textId="79263ECD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etmegiň</w:t>
      </w:r>
      <w:proofErr w:type="spellEnd"/>
    </w:p>
    <w:p w14:paraId="24F0F5C5" w14:textId="677E739D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Tertibi</w:t>
      </w:r>
      <w:proofErr w:type="spellEnd"/>
    </w:p>
    <w:p w14:paraId="4B113EC3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FA1A185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bap.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Umumy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düzgünler</w:t>
      </w:r>
      <w:proofErr w:type="spellEnd"/>
    </w:p>
    <w:p w14:paraId="26BE4DA0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B4B29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341EE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933C7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etmegiň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2021-nji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5-nji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iýunynda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35-nji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maddasynyň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11-nji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bendine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hem-de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düzgünnamalary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tassyklamak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Prezidentiniň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2019-njy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martynda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çykaran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1158-nji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karary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Düzgünnamalara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beýleki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kadalaşdyryjy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namalaryna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işlenilip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taýýarlanyldy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582ACCB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2BB73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etmegi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düzgünleşdirýär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21BB0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1034B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edilenlerinde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2014-nji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3-nji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maýynda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hukuklarynyň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kepillikleri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4-nji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maddasyna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hukuklarynyň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azatlyklarynyň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deňligi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kepillendirilýär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C3F78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FC9B3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>4.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18-nji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maddasynyň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üçünji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bölegine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eýeçiligiň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dahylsyz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görnüşindäki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ähli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kysymlaryna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tertipnamalaryna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amala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aşyrylýar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döredilýän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bilelikde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döredilýän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beýleki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kadalaşdyryjy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namalaryna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halkara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şertnamalaryna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amala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aşyrylýar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DC43C8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213A9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sebäpli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mümkinçilikleri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çäkli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kanunçylygyna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bellenilen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tertipde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ýörite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DD1215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F833A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E2B16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BBF862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bap.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etmegi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guramak</w:t>
      </w:r>
      <w:proofErr w:type="spellEnd"/>
    </w:p>
    <w:p w14:paraId="1B34A42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89B911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78D9FA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32F21B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ýerleşdirmek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dowamynda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hereket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ýolbaşçysynyň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buýrugy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esasynda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döredilen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5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bäş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agzalaryň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sanyndan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ybarat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işçi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ýazmaça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ýüz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tutmak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aşakdaky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tabşyrylýar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707EDC3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D3CF40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arzasy</w:t>
      </w:r>
      <w:proofErr w:type="spellEnd"/>
      <w:proofErr w:type="gram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C2A1F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CD5BA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şahsyýetini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B41C8FF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C8A25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dogluş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şahadatnamasynyň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D09F82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8170F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goraýyş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derman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senagaty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ministrligi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kanunçylygyna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lukmançylyk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AD89A0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9A3C7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altynjy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böleginde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bellenilen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ýerleşdirmek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ministrligine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degişli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üsti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ýazmaça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görnüşde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ýüz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tutup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bilerler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şol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seretmeklik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5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bäş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gününiň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dowamynda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habar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20F4C9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F9499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düzümine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7989FE4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EDA9E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orunbasary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orunbasaryň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wezipesini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ýetiriji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619B421A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43DB1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agzalary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tejribeli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hünärmenleri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385CD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4F78E0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hödürlenen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10 (on)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gününiň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dowamynda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seljerme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geçirilýär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Seljermäniň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netijesinde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razylygy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esasynda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haty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hat,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2-nji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goşundy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taýýarlanylýar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EDD2D7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265DCA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Taýýarlanan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hatynda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onuň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belgisi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senesi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belgisi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familiýasy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doglan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senesi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hatynyň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hereket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möhleti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görkezilýär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agzalarynyň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gollary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möhüri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resmileşdirilýär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8E8D84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BD5FE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hatynyň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hereket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möhleti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15 (on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bäş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senenama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günden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köp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bolup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bilmez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15DBEB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A29187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esasynda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3B5A2A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2D22B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ýazan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arzasy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09924EA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29F07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haty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9FAB55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0B6F6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dogluş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şahadatnamasynyň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BBD56A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9B1F9C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goraýyş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derman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senagaty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ministrligi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kanunçylygyna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lukmançylyk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C8B24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6BCC8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buýrugy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resmileşdirilýär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maglumatlar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hereket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kitabyna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4-nji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goşundy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girizilýär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hersine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aýratynlykda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jilt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tutulýar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91E0C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694A0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terbiýelenen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derejedäki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toparlaryna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lastRenderedPageBreak/>
        <w:t>etmek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kadalaşdyryjy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namalaryna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halkara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şertnamalaryna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amala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aşyrylýar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499B3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D3D74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F5CFC1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2FCB40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bap.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etmegi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guramak</w:t>
      </w:r>
      <w:proofErr w:type="spellEnd"/>
    </w:p>
    <w:p w14:paraId="2C95093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8ED72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E09CA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E78AF7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ýaşyny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doldurýan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şeýle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dürli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sebäplere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görä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wagtynda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çekilmedik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ähli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döwründe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2CAF1B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A78DA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her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iki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gezek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maý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awgust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aýlarynda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ýaşy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dolýan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anyklamak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mekdeplere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ýanaşyk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ýerleşýän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ýaşaýyş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jaýlarynda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ýaşaýan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ýaşy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dolan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ählisi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ýazgy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CF17AB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FE53F1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ýerleşdirmek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aşakdaky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tabşyrýarlar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5E70FA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4F6D7B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arzasy</w:t>
      </w:r>
      <w:proofErr w:type="spellEnd"/>
      <w:proofErr w:type="gram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E27C0E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213B9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şahsyýetini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3F89EA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EB0B0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dogluş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şahadatnamasynyň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B12619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3675C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mekdeplerinde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okandygy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jilti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okandygyny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kepilnama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bahalarynyň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sanawy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3506B2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2B31DA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goraýyş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derman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senagaty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ministrligi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kanunçylygyna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lukmançylyk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242FA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44904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dördünji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böleginde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bellenilen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ýerleşdirmek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Ministrlige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degişli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üsti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ýazmaça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görnüşde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ýüz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tutup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bilerler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şol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lastRenderedPageBreak/>
        <w:t>seretmeklik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5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bäş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gününiň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dowamynda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ýollaýar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habar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60BF20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9110B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gelip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gowşan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degişli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hünärmenleri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Hünarmen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10 (on)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gününiň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dowamynda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seljerme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geçirilýär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Seljermäniň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netijesinde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hünärmenleri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Rugsat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haty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Rugsat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hat,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1–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nji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goşundy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taýýarlanylýar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Rugsat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ýolbaşçysynyň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goly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möhüri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resmileşdirilýär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D3AC0C0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016D3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esasynda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buýrugy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resmileşdirilýär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BC81DF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335D88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ýazan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arzasy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8981688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A5171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ata-enesiniň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şahsyýetini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1733288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66643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dogluş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şahadatnamasy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21EB55F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20C3D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etrap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welaýat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Aşgabat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şäher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müdirlikleri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Rugsat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haty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7070AFF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43D88F7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mekdeplerinde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okandygy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jilti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okandygyny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kepilnama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bahalarynyň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sanawy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37BC4BA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AE993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goraýyş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derman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senagaty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ministrligi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kanunçylygyna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nusgadaky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lukmançylyk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resminamasy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3977A7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B007E0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familiýasy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elipbiý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ýazylýan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kitabyna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3–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nji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goşundy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elipbiý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girizilýär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hem-de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synp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žurnalyna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lastRenderedPageBreak/>
        <w:t>ýazylýar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jilt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tutulyp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oňa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elipbiý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ýazylýan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kitabyndaky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yzygiderlilik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belgisi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goýulýar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52AFDC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56C09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dersleriniň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meýilnamasyndaky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derslerinden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aratapawudy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öwrenilýär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öwrenmedik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dersleriniň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maksatnamalaryny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özleşdirmekleri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guralýar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özbaşdak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işlemek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ýumuşlar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27400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CFA74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öwrenmedik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dersleriniň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maksatnamalaryny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özleşdirmegi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guramak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içerki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okatjak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mugallymlaryny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buýruk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berkidýär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522A9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398368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geçirilen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aýratyn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depder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ýöredilýär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depder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bölümden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ybarat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bolmalydyr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972F35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EF14A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dersiň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03F8D4D1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091097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ýumuşlar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2CE79A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1EAF6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bahasy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23BB5D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BB1AFE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mugallymyň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goly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077D1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565D4F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ýetirilen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ýumuşlaryň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özleşdirilendigini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kesgitlemek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derejeleri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ýumuşlaryň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üsti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barlanylýar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bahalary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depdere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goýulýar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depder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jiltinde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saklanylýar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46488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59896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Synp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ýolbaşçysy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jilte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okuwlarda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mekdeplerinde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dilinde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terjime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möhür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bahalaryny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degişli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synplardaky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dersleriniň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sütünine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geçirýär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jilte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synp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ýolbaşçysy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müdiriniň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boýunça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orunbasary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gollaryny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çekmek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möhri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berkidilýär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F857BB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4A86B1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sekizinji-ýigriminji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böleginde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bellenilen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şertler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ýetirilen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wagtynda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çekilmedik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lastRenderedPageBreak/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ukyby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öňünde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tutulyp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pedagogik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geňeşiň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karary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ahyrynda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synp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ýokary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geçirilip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doly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orta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derejesinde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okuwçylar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derejäniň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soňky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maksatnamasyny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özleşdirip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jemleýji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synaglaryny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üstünlikli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tabşyran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gutardylyp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bilner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A1DDB0A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68E4F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22. 2021-nji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13-nji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noýabrynda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“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hem-de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hakyndaky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düzgünnamalary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tassyklamak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barada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Prezidentiniň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2019-njy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martynda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çykaran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1158-nji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karary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tassyklanan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hakynda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Düzgünnama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212421B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2DF80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aşakdakylara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hukuklydyr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890946F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9B3E2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standartlaryna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terbiýelenmäge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şol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tölegli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hyzmatlaryndan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peýdalanmaga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şeýle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hem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kitaplaryny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gollanmalaryny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mugt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ulanmaga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67ABD76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743D1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şahsy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pikiriň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hem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ruhy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taýdan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kemsitmeleriň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ähli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görnüşlerinden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goranmaga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458D360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B20E47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dürli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bäsleşiklere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çeper-döredijilik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saglygy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çärelerine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gatnaşmaga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DA6BC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654453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aşakdakylara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borçludyr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1CFB033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B801E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päk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ýürekden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yhlasly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içki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düzgün-nyzam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jemgyýetçilik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durmuşynyň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talaba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gelýän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düzgünlerini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berjaý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etmäge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22D73A7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BA8FC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terbiýelenýänleriň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okaýanlaryň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işleýänleriň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mertebesini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abraýyny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goramaga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hormatlamaga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429C0E6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DA039B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edilýän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lybaslaryny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geýmäge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6C93928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A2AA72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Konstitusiýasyny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berjaý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etmäge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milli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däp-dessurlara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hormat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goýmaga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borçludyrlar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B71951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710CE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092F0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5DADB3" w14:textId="77777777" w:rsidR="00136CDB" w:rsidRPr="00136CDB" w:rsidRDefault="00136CDB" w:rsidP="00136C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 bap.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Jemleýji</w:t>
      </w:r>
      <w:proofErr w:type="spellEnd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b/>
          <w:bCs/>
          <w:sz w:val="28"/>
          <w:szCs w:val="28"/>
          <w:lang w:val="en-US"/>
        </w:rPr>
        <w:t>düzgünler</w:t>
      </w:r>
      <w:proofErr w:type="spellEnd"/>
    </w:p>
    <w:p w14:paraId="6ADDB8E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0AEF40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893DCB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1482E5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etmekden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esassyz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ýüz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döndermek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gadagan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EE3F1F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F83704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Daşary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ýurt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döwletleriniň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raýatlarynyň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raýatlygy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çagalaryny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mekdebe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çenli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çagalar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kabul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etmekden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ýüz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dönderen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umumybilim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hereketleri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boýunça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onuň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ene-atasynyň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ornuny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tutýan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adamlaryň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babatda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ýerine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ýetiriji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häkimiýetiň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ygtyýarly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edarasyna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-da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kazyýete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şikaýat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etmäge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hukugy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bardyr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D6386FA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3E2A6A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Tertipde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göz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öňünde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tutulmadyk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beýleki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ýagdaýlar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kadalaşdyryjy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hukuk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namalaryna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halkara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şertnamalara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dügünleşdirilýär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EE1F9D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3FB4A9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Şu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Tertibe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üýtgetmeler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goşmaçalar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girizmek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kanunçylygyna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laýyklykda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bellenilen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tertipde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girizilip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bilner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EF4AB3A" w14:textId="147BABE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59B66C" w14:textId="77777777" w:rsidR="00136CDB" w:rsidRPr="00136CDB" w:rsidRDefault="00136CDB" w:rsidP="00136C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B82BB7" w14:textId="77777777" w:rsidR="00136CDB" w:rsidRPr="00136CDB" w:rsidRDefault="00136CDB" w:rsidP="00136C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Türkmenistanyň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Adalat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ministrligi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tarapyndan</w:t>
      </w:r>
      <w:proofErr w:type="spellEnd"/>
    </w:p>
    <w:p w14:paraId="13720DA2" w14:textId="77777777" w:rsidR="00136CDB" w:rsidRPr="00136CDB" w:rsidRDefault="00136CDB" w:rsidP="00136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81C6F6" w14:textId="77777777" w:rsidR="00136CDB" w:rsidRPr="00136CDB" w:rsidRDefault="00136CDB" w:rsidP="00136C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2022-nji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ýylyň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5-nji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dekabrynda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1666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bellige</w:t>
      </w:r>
      <w:proofErr w:type="spellEnd"/>
    </w:p>
    <w:p w14:paraId="22BA8D4E" w14:textId="77777777" w:rsidR="00136CDB" w:rsidRPr="00136CDB" w:rsidRDefault="00136CDB" w:rsidP="00136C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781D7DD" w14:textId="69CBBD2E" w:rsidR="003E44D8" w:rsidRPr="00136CDB" w:rsidRDefault="00136CDB" w:rsidP="00136C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alyş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belgisi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bilen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belligine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6CDB">
        <w:rPr>
          <w:rFonts w:ascii="Times New Roman" w:hAnsi="Times New Roman" w:cs="Times New Roman"/>
          <w:sz w:val="28"/>
          <w:szCs w:val="28"/>
          <w:lang w:val="en-US"/>
        </w:rPr>
        <w:t>alnan</w:t>
      </w:r>
      <w:proofErr w:type="spellEnd"/>
      <w:r w:rsidRPr="00136C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E44D8" w:rsidRPr="00136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A3A"/>
    <w:multiLevelType w:val="hybridMultilevel"/>
    <w:tmpl w:val="0768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25"/>
    <w:rsid w:val="00004AB5"/>
    <w:rsid w:val="00021A63"/>
    <w:rsid w:val="000327C8"/>
    <w:rsid w:val="000451DF"/>
    <w:rsid w:val="000725D1"/>
    <w:rsid w:val="000B6DC9"/>
    <w:rsid w:val="000F764D"/>
    <w:rsid w:val="00136CDB"/>
    <w:rsid w:val="001413FB"/>
    <w:rsid w:val="00161234"/>
    <w:rsid w:val="0018043E"/>
    <w:rsid w:val="001928EE"/>
    <w:rsid w:val="001B4B6E"/>
    <w:rsid w:val="001C6D5C"/>
    <w:rsid w:val="001D5A1D"/>
    <w:rsid w:val="001F1714"/>
    <w:rsid w:val="001F2580"/>
    <w:rsid w:val="00200887"/>
    <w:rsid w:val="00210892"/>
    <w:rsid w:val="002233B0"/>
    <w:rsid w:val="00236DFC"/>
    <w:rsid w:val="00254377"/>
    <w:rsid w:val="00263EDD"/>
    <w:rsid w:val="002707FF"/>
    <w:rsid w:val="002840E2"/>
    <w:rsid w:val="002878DA"/>
    <w:rsid w:val="0029516D"/>
    <w:rsid w:val="002A1D25"/>
    <w:rsid w:val="002B16BC"/>
    <w:rsid w:val="002C3A21"/>
    <w:rsid w:val="002D701B"/>
    <w:rsid w:val="002D79B3"/>
    <w:rsid w:val="002E4684"/>
    <w:rsid w:val="002F013B"/>
    <w:rsid w:val="00317882"/>
    <w:rsid w:val="003314DB"/>
    <w:rsid w:val="00333AC7"/>
    <w:rsid w:val="0036222F"/>
    <w:rsid w:val="00365966"/>
    <w:rsid w:val="003661BB"/>
    <w:rsid w:val="00376D9B"/>
    <w:rsid w:val="003777D4"/>
    <w:rsid w:val="00387760"/>
    <w:rsid w:val="003C5047"/>
    <w:rsid w:val="003C5578"/>
    <w:rsid w:val="003C7EB6"/>
    <w:rsid w:val="003D4A40"/>
    <w:rsid w:val="003E15A6"/>
    <w:rsid w:val="003E44D8"/>
    <w:rsid w:val="004023B2"/>
    <w:rsid w:val="0040320D"/>
    <w:rsid w:val="0044547D"/>
    <w:rsid w:val="004612C5"/>
    <w:rsid w:val="0046187D"/>
    <w:rsid w:val="004C2FCD"/>
    <w:rsid w:val="004D6D78"/>
    <w:rsid w:val="004F0D6E"/>
    <w:rsid w:val="004F5126"/>
    <w:rsid w:val="004F611F"/>
    <w:rsid w:val="00504EFC"/>
    <w:rsid w:val="00545BD2"/>
    <w:rsid w:val="00545F18"/>
    <w:rsid w:val="00581D77"/>
    <w:rsid w:val="0058387E"/>
    <w:rsid w:val="005A3A21"/>
    <w:rsid w:val="005B395A"/>
    <w:rsid w:val="005B421E"/>
    <w:rsid w:val="005E5ACF"/>
    <w:rsid w:val="005F2F25"/>
    <w:rsid w:val="006023A4"/>
    <w:rsid w:val="0061677B"/>
    <w:rsid w:val="006401C9"/>
    <w:rsid w:val="00646613"/>
    <w:rsid w:val="0068141E"/>
    <w:rsid w:val="006B1712"/>
    <w:rsid w:val="006C4D0F"/>
    <w:rsid w:val="006C5D7A"/>
    <w:rsid w:val="006D2ABC"/>
    <w:rsid w:val="006F5332"/>
    <w:rsid w:val="007040E1"/>
    <w:rsid w:val="00710218"/>
    <w:rsid w:val="007139DE"/>
    <w:rsid w:val="0071498F"/>
    <w:rsid w:val="00715DCA"/>
    <w:rsid w:val="00717D43"/>
    <w:rsid w:val="00745571"/>
    <w:rsid w:val="00767DA3"/>
    <w:rsid w:val="00772681"/>
    <w:rsid w:val="0079403B"/>
    <w:rsid w:val="007F5B8C"/>
    <w:rsid w:val="008201F5"/>
    <w:rsid w:val="00823416"/>
    <w:rsid w:val="00823A37"/>
    <w:rsid w:val="00843532"/>
    <w:rsid w:val="008458EC"/>
    <w:rsid w:val="0089125C"/>
    <w:rsid w:val="00892D23"/>
    <w:rsid w:val="008A28D5"/>
    <w:rsid w:val="008B3388"/>
    <w:rsid w:val="008C4365"/>
    <w:rsid w:val="008C63F1"/>
    <w:rsid w:val="008D2C0E"/>
    <w:rsid w:val="008D743B"/>
    <w:rsid w:val="00900FEE"/>
    <w:rsid w:val="009110DA"/>
    <w:rsid w:val="00915B10"/>
    <w:rsid w:val="009164D2"/>
    <w:rsid w:val="00925BF3"/>
    <w:rsid w:val="00976B16"/>
    <w:rsid w:val="00985040"/>
    <w:rsid w:val="009852A4"/>
    <w:rsid w:val="009A041E"/>
    <w:rsid w:val="009C7081"/>
    <w:rsid w:val="009E2A36"/>
    <w:rsid w:val="00A016F2"/>
    <w:rsid w:val="00A36AB1"/>
    <w:rsid w:val="00A37B0C"/>
    <w:rsid w:val="00A76FC5"/>
    <w:rsid w:val="00A935F2"/>
    <w:rsid w:val="00A9394D"/>
    <w:rsid w:val="00AC42BC"/>
    <w:rsid w:val="00AC44FF"/>
    <w:rsid w:val="00AD204F"/>
    <w:rsid w:val="00AD24BD"/>
    <w:rsid w:val="00AD6B02"/>
    <w:rsid w:val="00AD7AB2"/>
    <w:rsid w:val="00AE44D2"/>
    <w:rsid w:val="00AE52C3"/>
    <w:rsid w:val="00AF78C3"/>
    <w:rsid w:val="00B01332"/>
    <w:rsid w:val="00B14042"/>
    <w:rsid w:val="00B17E80"/>
    <w:rsid w:val="00B32E4E"/>
    <w:rsid w:val="00B50B2F"/>
    <w:rsid w:val="00B61933"/>
    <w:rsid w:val="00B63B01"/>
    <w:rsid w:val="00B657DD"/>
    <w:rsid w:val="00BA47C6"/>
    <w:rsid w:val="00BA7FDD"/>
    <w:rsid w:val="00BB178F"/>
    <w:rsid w:val="00BD0D1D"/>
    <w:rsid w:val="00BE0B36"/>
    <w:rsid w:val="00C214F5"/>
    <w:rsid w:val="00C24C4D"/>
    <w:rsid w:val="00C3206D"/>
    <w:rsid w:val="00C32F95"/>
    <w:rsid w:val="00C52699"/>
    <w:rsid w:val="00C62D97"/>
    <w:rsid w:val="00C64041"/>
    <w:rsid w:val="00C84EEE"/>
    <w:rsid w:val="00C861ED"/>
    <w:rsid w:val="00C9577E"/>
    <w:rsid w:val="00CA7C77"/>
    <w:rsid w:val="00CC2419"/>
    <w:rsid w:val="00D00843"/>
    <w:rsid w:val="00D266FD"/>
    <w:rsid w:val="00D26C75"/>
    <w:rsid w:val="00D67B8C"/>
    <w:rsid w:val="00D73DC1"/>
    <w:rsid w:val="00D75087"/>
    <w:rsid w:val="00DA4D75"/>
    <w:rsid w:val="00DC4CDC"/>
    <w:rsid w:val="00DC4CEF"/>
    <w:rsid w:val="00DC6693"/>
    <w:rsid w:val="00DE30D7"/>
    <w:rsid w:val="00DF2000"/>
    <w:rsid w:val="00E02A31"/>
    <w:rsid w:val="00E033AC"/>
    <w:rsid w:val="00E2761D"/>
    <w:rsid w:val="00E81E1C"/>
    <w:rsid w:val="00EA519A"/>
    <w:rsid w:val="00EE357C"/>
    <w:rsid w:val="00EF36C3"/>
    <w:rsid w:val="00F02B7F"/>
    <w:rsid w:val="00F12B37"/>
    <w:rsid w:val="00F36D04"/>
    <w:rsid w:val="00F54418"/>
    <w:rsid w:val="00F55607"/>
    <w:rsid w:val="00F606D3"/>
    <w:rsid w:val="00F63CFB"/>
    <w:rsid w:val="00F73B15"/>
    <w:rsid w:val="00F90B15"/>
    <w:rsid w:val="00FA2C03"/>
    <w:rsid w:val="00FA6CDF"/>
    <w:rsid w:val="00FC540D"/>
    <w:rsid w:val="00FF0552"/>
    <w:rsid w:val="00FF0DCC"/>
    <w:rsid w:val="00FF3DF0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2A12F"/>
  <w15:chartTrackingRefBased/>
  <w15:docId w15:val="{9D311E35-FA3A-5047-8470-599082C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T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B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0B2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E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1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5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0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9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2022-10-12T10:38:00Z</dcterms:created>
  <dcterms:modified xsi:type="dcterms:W3CDTF">2022-12-17T07:21:00Z</dcterms:modified>
</cp:coreProperties>
</file>